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0D5" w:rsidRDefault="003920D5" w:rsidP="003920D5">
      <w:pPr>
        <w:spacing w:before="240" w:after="240"/>
        <w:ind w:firstLine="540"/>
        <w:jc w:val="both"/>
        <w:rPr>
          <w:rFonts w:ascii="Sylfaen" w:hAnsi="Sylfaen"/>
          <w:b/>
          <w:i/>
          <w:sz w:val="20"/>
          <w:szCs w:val="20"/>
          <w:lang w:val="ka-GE"/>
        </w:rPr>
      </w:pPr>
      <w:r>
        <w:rPr>
          <w:rFonts w:ascii="Sylfaen" w:hAnsi="Sylfaen"/>
          <w:b/>
          <w:i/>
          <w:sz w:val="20"/>
          <w:szCs w:val="20"/>
          <w:lang w:val="ka-GE"/>
        </w:rPr>
        <w:t>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განხორციელებული ღონისძიებები:</w:t>
      </w:r>
    </w:p>
    <w:p w:rsidR="003920D5" w:rsidRDefault="003920D5" w:rsidP="003920D5">
      <w:pPr>
        <w:pStyle w:val="ListParagraph"/>
        <w:numPr>
          <w:ilvl w:val="0"/>
          <w:numId w:val="5"/>
        </w:numPr>
        <w:spacing w:before="240" w:after="240"/>
        <w:ind w:left="0" w:firstLine="540"/>
        <w:jc w:val="both"/>
        <w:rPr>
          <w:rFonts w:ascii="Sylfaen" w:hAnsi="Sylfaen"/>
          <w:b/>
          <w:sz w:val="20"/>
          <w:szCs w:val="20"/>
          <w:lang w:val="ka-GE"/>
        </w:rPr>
      </w:pPr>
      <w:r>
        <w:rPr>
          <w:rFonts w:ascii="Sylfaen" w:eastAsia="Sylfaen" w:hAnsi="Sylfaen"/>
          <w:sz w:val="20"/>
          <w:szCs w:val="20"/>
          <w:lang w:val="ka-GE"/>
        </w:rPr>
        <w:t xml:space="preserve">2015 წლის 1 აპრილიდან განხორციელდა ძირეული ცვლილებები - </w:t>
      </w:r>
      <w:proofErr w:type="spellStart"/>
      <w:r>
        <w:rPr>
          <w:rFonts w:ascii="Sylfaen" w:eastAsia="Sylfaen" w:hAnsi="Sylfaen"/>
          <w:sz w:val="20"/>
          <w:szCs w:val="20"/>
        </w:rPr>
        <w:t>კრიტიკული</w:t>
      </w:r>
      <w:proofErr w:type="spellEnd"/>
      <w:r>
        <w:rPr>
          <w:rFonts w:ascii="Sylfaen" w:eastAsia="Sylfaen" w:hAnsi="Sylfaen"/>
          <w:sz w:val="20"/>
          <w:szCs w:val="20"/>
        </w:rPr>
        <w:t xml:space="preserve"> </w:t>
      </w:r>
      <w:proofErr w:type="spellStart"/>
      <w:r>
        <w:rPr>
          <w:rFonts w:ascii="Sylfaen" w:eastAsia="Sylfaen" w:hAnsi="Sylfaen"/>
          <w:sz w:val="20"/>
          <w:szCs w:val="20"/>
        </w:rPr>
        <w:t>მდგომარეობები</w:t>
      </w:r>
      <w:proofErr w:type="spellEnd"/>
      <w:r>
        <w:rPr>
          <w:rFonts w:ascii="Sylfaen" w:eastAsia="Sylfaen" w:hAnsi="Sylfaen"/>
          <w:sz w:val="20"/>
          <w:szCs w:val="20"/>
        </w:rPr>
        <w:t>/</w:t>
      </w:r>
      <w:proofErr w:type="spellStart"/>
      <w:r>
        <w:rPr>
          <w:rFonts w:ascii="Sylfaen" w:eastAsia="Sylfaen" w:hAnsi="Sylfaen"/>
          <w:sz w:val="20"/>
          <w:szCs w:val="20"/>
        </w:rPr>
        <w:t>ინტენსიური</w:t>
      </w:r>
      <w:proofErr w:type="spellEnd"/>
      <w:r>
        <w:rPr>
          <w:rFonts w:ascii="Sylfaen" w:eastAsia="Sylfaen" w:hAnsi="Sylfaen"/>
          <w:sz w:val="20"/>
          <w:szCs w:val="20"/>
        </w:rPr>
        <w:t xml:space="preserve"> </w:t>
      </w:r>
      <w:proofErr w:type="spellStart"/>
      <w:r>
        <w:rPr>
          <w:rFonts w:ascii="Sylfaen" w:eastAsia="Sylfaen" w:hAnsi="Sylfaen"/>
          <w:sz w:val="20"/>
          <w:szCs w:val="20"/>
        </w:rPr>
        <w:t>თერაპიით</w:t>
      </w:r>
      <w:proofErr w:type="spellEnd"/>
      <w:r>
        <w:rPr>
          <w:rFonts w:ascii="Sylfaen" w:eastAsia="Sylfaen" w:hAnsi="Sylfaen"/>
          <w:sz w:val="20"/>
          <w:szCs w:val="20"/>
        </w:rPr>
        <w:t xml:space="preserve"> </w:t>
      </w:r>
      <w:proofErr w:type="spellStart"/>
      <w:r>
        <w:rPr>
          <w:rFonts w:ascii="Sylfaen" w:eastAsia="Sylfaen" w:hAnsi="Sylfaen"/>
          <w:sz w:val="20"/>
          <w:szCs w:val="20"/>
        </w:rPr>
        <w:t>განსაზღვრული</w:t>
      </w:r>
      <w:proofErr w:type="spellEnd"/>
      <w:r>
        <w:rPr>
          <w:rFonts w:ascii="Sylfaen" w:eastAsia="Sylfaen" w:hAnsi="Sylfaen"/>
          <w:sz w:val="20"/>
          <w:szCs w:val="20"/>
        </w:rPr>
        <w:t xml:space="preserve"> </w:t>
      </w:r>
      <w:proofErr w:type="spellStart"/>
      <w:r>
        <w:rPr>
          <w:rFonts w:ascii="Sylfaen" w:eastAsia="Sylfaen" w:hAnsi="Sylfaen"/>
          <w:sz w:val="20"/>
          <w:szCs w:val="20"/>
        </w:rPr>
        <w:t>მომსახურების</w:t>
      </w:r>
      <w:proofErr w:type="spellEnd"/>
      <w:r>
        <w:rPr>
          <w:rFonts w:ascii="Sylfaen" w:eastAsia="Sylfaen" w:hAnsi="Sylfaen"/>
          <w:sz w:val="20"/>
          <w:szCs w:val="20"/>
        </w:rPr>
        <w:t xml:space="preserve"> </w:t>
      </w:r>
      <w:proofErr w:type="spellStart"/>
      <w:r>
        <w:rPr>
          <w:rFonts w:ascii="Sylfaen" w:eastAsia="Sylfaen" w:hAnsi="Sylfaen"/>
          <w:sz w:val="20"/>
          <w:szCs w:val="20"/>
        </w:rPr>
        <w:t>ანაზღაურება</w:t>
      </w:r>
      <w:proofErr w:type="spellEnd"/>
      <w:r>
        <w:rPr>
          <w:rFonts w:ascii="Sylfaen" w:eastAsia="Sylfaen" w:hAnsi="Sylfaen"/>
          <w:sz w:val="20"/>
          <w:szCs w:val="20"/>
        </w:rPr>
        <w:t xml:space="preserve"> </w:t>
      </w:r>
      <w:proofErr w:type="spellStart"/>
      <w:r>
        <w:rPr>
          <w:rFonts w:ascii="Sylfaen" w:eastAsia="Sylfaen" w:hAnsi="Sylfaen"/>
          <w:sz w:val="20"/>
          <w:szCs w:val="20"/>
        </w:rPr>
        <w:t>ხდება</w:t>
      </w:r>
      <w:proofErr w:type="spellEnd"/>
      <w:r>
        <w:rPr>
          <w:rFonts w:ascii="Sylfaen" w:eastAsia="Sylfaen" w:hAnsi="Sylfaen"/>
          <w:sz w:val="20"/>
          <w:szCs w:val="20"/>
        </w:rPr>
        <w:t xml:space="preserve"> </w:t>
      </w:r>
      <w:proofErr w:type="spellStart"/>
      <w:r>
        <w:rPr>
          <w:rFonts w:ascii="Sylfaen" w:eastAsia="Sylfaen" w:hAnsi="Sylfaen"/>
          <w:sz w:val="20"/>
          <w:szCs w:val="20"/>
        </w:rPr>
        <w:t>განმახორციელებლის</w:t>
      </w:r>
      <w:proofErr w:type="spellEnd"/>
      <w:r>
        <w:rPr>
          <w:rFonts w:ascii="Sylfaen" w:eastAsia="Sylfaen" w:hAnsi="Sylfaen"/>
          <w:sz w:val="20"/>
          <w:szCs w:val="20"/>
          <w:lang w:val="ka-GE"/>
        </w:rPr>
        <w:t xml:space="preserve"> (სააგენტოს) </w:t>
      </w:r>
      <w:proofErr w:type="spellStart"/>
      <w:r>
        <w:rPr>
          <w:rFonts w:ascii="Sylfaen" w:eastAsia="Sylfaen" w:hAnsi="Sylfaen"/>
          <w:sz w:val="20"/>
          <w:szCs w:val="20"/>
        </w:rPr>
        <w:t>მიერ</w:t>
      </w:r>
      <w:proofErr w:type="spellEnd"/>
      <w:r>
        <w:rPr>
          <w:rFonts w:ascii="Sylfaen" w:eastAsia="Sylfaen" w:hAnsi="Sylfaen"/>
          <w:sz w:val="20"/>
          <w:szCs w:val="20"/>
        </w:rPr>
        <w:t xml:space="preserve"> </w:t>
      </w:r>
      <w:proofErr w:type="spellStart"/>
      <w:r>
        <w:rPr>
          <w:rFonts w:ascii="Sylfaen" w:eastAsia="Sylfaen" w:hAnsi="Sylfaen"/>
          <w:sz w:val="20"/>
          <w:szCs w:val="20"/>
        </w:rPr>
        <w:t>დადგენილი</w:t>
      </w:r>
      <w:proofErr w:type="spellEnd"/>
      <w:r>
        <w:rPr>
          <w:rFonts w:ascii="Sylfaen" w:eastAsia="Sylfaen" w:hAnsi="Sylfaen"/>
          <w:sz w:val="20"/>
          <w:szCs w:val="20"/>
        </w:rPr>
        <w:t xml:space="preserve"> </w:t>
      </w:r>
      <w:proofErr w:type="spellStart"/>
      <w:r>
        <w:rPr>
          <w:rFonts w:ascii="Sylfaen" w:eastAsia="Sylfaen" w:hAnsi="Sylfaen"/>
          <w:sz w:val="20"/>
          <w:szCs w:val="20"/>
        </w:rPr>
        <w:t>ტარიფის</w:t>
      </w:r>
      <w:proofErr w:type="spellEnd"/>
      <w:r>
        <w:rPr>
          <w:rFonts w:ascii="Sylfaen" w:eastAsia="Sylfaen" w:hAnsi="Sylfaen"/>
          <w:sz w:val="20"/>
          <w:szCs w:val="20"/>
        </w:rPr>
        <w:t xml:space="preserve"> </w:t>
      </w:r>
      <w:proofErr w:type="spellStart"/>
      <w:r>
        <w:rPr>
          <w:rFonts w:ascii="Sylfaen" w:eastAsia="Sylfaen" w:hAnsi="Sylfaen"/>
          <w:sz w:val="20"/>
          <w:szCs w:val="20"/>
        </w:rPr>
        <w:t>ფარგლებში</w:t>
      </w:r>
      <w:proofErr w:type="spellEnd"/>
      <w:r>
        <w:rPr>
          <w:rFonts w:ascii="Sylfaen" w:eastAsia="Sylfaen" w:hAnsi="Sylfaen"/>
          <w:sz w:val="20"/>
          <w:szCs w:val="20"/>
        </w:rPr>
        <w:t xml:space="preserve">, </w:t>
      </w:r>
      <w:r>
        <w:rPr>
          <w:rFonts w:ascii="Sylfaen" w:eastAsia="Sylfaen" w:hAnsi="Sylfaen"/>
          <w:sz w:val="20"/>
          <w:szCs w:val="20"/>
          <w:lang w:val="ka-GE"/>
        </w:rPr>
        <w:t xml:space="preserve">ნაცვლად კლინიკების მიერ წარმოდგენილი ფაქტიური ხარჯისა. კრიტიკული მდგომარეობები/ინტენსიური თერაპიის </w:t>
      </w:r>
      <w:r>
        <w:rPr>
          <w:rFonts w:ascii="Sylfaen" w:eastAsia="Sylfaen" w:hAnsi="Sylfaen"/>
          <w:sz w:val="20"/>
          <w:szCs w:val="20"/>
        </w:rPr>
        <w:t xml:space="preserve">II-III </w:t>
      </w:r>
      <w:r>
        <w:rPr>
          <w:rFonts w:ascii="Sylfaen" w:eastAsia="Times New Roman" w:hAnsi="Sylfaen" w:cs="Arial"/>
          <w:sz w:val="20"/>
          <w:szCs w:val="20"/>
          <w:lang w:val="ka-GE"/>
        </w:rPr>
        <w:t xml:space="preserve">დონის ანაზღაურება ხორციელდება ერთი და იგივე ტარიფით. </w:t>
      </w:r>
      <w:proofErr w:type="spellStart"/>
      <w:r>
        <w:rPr>
          <w:rFonts w:ascii="Sylfaen" w:eastAsia="Sylfaen" w:hAnsi="Sylfaen"/>
          <w:sz w:val="20"/>
          <w:szCs w:val="20"/>
        </w:rPr>
        <w:t>კრიტიკული</w:t>
      </w:r>
      <w:proofErr w:type="spellEnd"/>
      <w:r>
        <w:rPr>
          <w:rFonts w:ascii="Sylfaen" w:eastAsia="Sylfaen" w:hAnsi="Sylfaen"/>
          <w:sz w:val="20"/>
          <w:szCs w:val="20"/>
        </w:rPr>
        <w:t xml:space="preserve"> </w:t>
      </w:r>
      <w:proofErr w:type="spellStart"/>
      <w:r>
        <w:rPr>
          <w:rFonts w:ascii="Sylfaen" w:eastAsia="Sylfaen" w:hAnsi="Sylfaen"/>
          <w:sz w:val="20"/>
          <w:szCs w:val="20"/>
        </w:rPr>
        <w:t>მდგომარეობების</w:t>
      </w:r>
      <w:proofErr w:type="spellEnd"/>
      <w:r>
        <w:rPr>
          <w:rFonts w:ascii="Sylfaen" w:eastAsia="Sylfaen" w:hAnsi="Sylfaen"/>
          <w:sz w:val="20"/>
          <w:szCs w:val="20"/>
        </w:rPr>
        <w:t>/</w:t>
      </w:r>
      <w:proofErr w:type="spellStart"/>
      <w:r>
        <w:rPr>
          <w:rFonts w:ascii="Sylfaen" w:eastAsia="Sylfaen" w:hAnsi="Sylfaen"/>
          <w:sz w:val="20"/>
          <w:szCs w:val="20"/>
        </w:rPr>
        <w:t>ინტენსიური</w:t>
      </w:r>
      <w:proofErr w:type="spellEnd"/>
      <w:r>
        <w:rPr>
          <w:rFonts w:ascii="Sylfaen" w:eastAsia="Sylfaen" w:hAnsi="Sylfaen"/>
          <w:sz w:val="20"/>
          <w:szCs w:val="20"/>
        </w:rPr>
        <w:t xml:space="preserve"> </w:t>
      </w:r>
      <w:proofErr w:type="spellStart"/>
      <w:r>
        <w:rPr>
          <w:rFonts w:ascii="Sylfaen" w:eastAsia="Sylfaen" w:hAnsi="Sylfaen"/>
          <w:sz w:val="20"/>
          <w:szCs w:val="20"/>
        </w:rPr>
        <w:t>თერაპიის</w:t>
      </w:r>
      <w:proofErr w:type="spellEnd"/>
      <w:r>
        <w:rPr>
          <w:rFonts w:ascii="Sylfaen" w:eastAsia="Sylfaen" w:hAnsi="Sylfaen"/>
          <w:sz w:val="20"/>
          <w:szCs w:val="20"/>
        </w:rPr>
        <w:t xml:space="preserve"> </w:t>
      </w:r>
      <w:proofErr w:type="spellStart"/>
      <w:r>
        <w:rPr>
          <w:rFonts w:ascii="Sylfaen" w:eastAsia="Sylfaen" w:hAnsi="Sylfaen"/>
          <w:sz w:val="20"/>
          <w:szCs w:val="20"/>
        </w:rPr>
        <w:t>საწოლებზე</w:t>
      </w:r>
      <w:proofErr w:type="spellEnd"/>
      <w:r>
        <w:rPr>
          <w:rFonts w:ascii="Sylfaen" w:eastAsia="Sylfaen" w:hAnsi="Sylfaen"/>
          <w:sz w:val="20"/>
          <w:szCs w:val="20"/>
        </w:rPr>
        <w:t xml:space="preserve"> </w:t>
      </w:r>
      <w:proofErr w:type="spellStart"/>
      <w:r>
        <w:rPr>
          <w:rFonts w:ascii="Sylfaen" w:eastAsia="Sylfaen" w:hAnsi="Sylfaen"/>
          <w:sz w:val="20"/>
          <w:szCs w:val="20"/>
        </w:rPr>
        <w:t>უწყვეტად</w:t>
      </w:r>
      <w:proofErr w:type="spellEnd"/>
      <w:r>
        <w:rPr>
          <w:rFonts w:ascii="Sylfaen" w:eastAsia="Sylfaen" w:hAnsi="Sylfaen"/>
          <w:sz w:val="20"/>
          <w:szCs w:val="20"/>
        </w:rPr>
        <w:t xml:space="preserve"> 21 </w:t>
      </w:r>
      <w:proofErr w:type="spellStart"/>
      <w:r>
        <w:rPr>
          <w:rFonts w:ascii="Sylfaen" w:eastAsia="Sylfaen" w:hAnsi="Sylfaen"/>
          <w:sz w:val="20"/>
          <w:szCs w:val="20"/>
        </w:rPr>
        <w:t>დღის</w:t>
      </w:r>
      <w:proofErr w:type="spellEnd"/>
      <w:r>
        <w:rPr>
          <w:rFonts w:ascii="Sylfaen" w:eastAsia="Sylfaen" w:hAnsi="Sylfaen"/>
          <w:sz w:val="20"/>
          <w:szCs w:val="20"/>
        </w:rPr>
        <w:t xml:space="preserve"> </w:t>
      </w:r>
      <w:proofErr w:type="spellStart"/>
      <w:r>
        <w:rPr>
          <w:rFonts w:ascii="Sylfaen" w:eastAsia="Sylfaen" w:hAnsi="Sylfaen"/>
          <w:sz w:val="20"/>
          <w:szCs w:val="20"/>
        </w:rPr>
        <w:t>შემდეგ</w:t>
      </w:r>
      <w:proofErr w:type="spellEnd"/>
      <w:r>
        <w:rPr>
          <w:rFonts w:ascii="Sylfaen" w:eastAsia="Sylfaen" w:hAnsi="Sylfaen"/>
          <w:sz w:val="20"/>
          <w:szCs w:val="20"/>
        </w:rPr>
        <w:t xml:space="preserve"> </w:t>
      </w:r>
      <w:proofErr w:type="spellStart"/>
      <w:r>
        <w:rPr>
          <w:rFonts w:ascii="Sylfaen" w:eastAsia="Sylfaen" w:hAnsi="Sylfaen"/>
          <w:sz w:val="20"/>
          <w:szCs w:val="20"/>
        </w:rPr>
        <w:t>დაყოვნება</w:t>
      </w:r>
      <w:proofErr w:type="spellEnd"/>
      <w:r>
        <w:rPr>
          <w:rFonts w:ascii="Sylfaen" w:eastAsia="Sylfaen" w:hAnsi="Sylfaen"/>
          <w:sz w:val="20"/>
          <w:szCs w:val="20"/>
        </w:rPr>
        <w:t xml:space="preserve"> </w:t>
      </w:r>
      <w:r>
        <w:rPr>
          <w:rFonts w:ascii="Sylfaen" w:eastAsia="Sylfaen" w:hAnsi="Sylfaen"/>
          <w:sz w:val="20"/>
          <w:szCs w:val="20"/>
          <w:lang w:val="ka-GE"/>
        </w:rPr>
        <w:t xml:space="preserve">ფინანსდება </w:t>
      </w:r>
      <w:proofErr w:type="spellStart"/>
      <w:r>
        <w:rPr>
          <w:rFonts w:ascii="Sylfaen" w:eastAsia="Sylfaen" w:hAnsi="Sylfaen"/>
          <w:sz w:val="20"/>
          <w:szCs w:val="20"/>
        </w:rPr>
        <w:t>განსხვავებული</w:t>
      </w:r>
      <w:proofErr w:type="spellEnd"/>
      <w:r>
        <w:rPr>
          <w:rFonts w:ascii="Sylfaen" w:eastAsia="Sylfaen" w:hAnsi="Sylfaen"/>
          <w:sz w:val="20"/>
          <w:szCs w:val="20"/>
        </w:rPr>
        <w:t xml:space="preserve"> </w:t>
      </w:r>
      <w:proofErr w:type="spellStart"/>
      <w:r>
        <w:rPr>
          <w:rFonts w:ascii="Sylfaen" w:eastAsia="Sylfaen" w:hAnsi="Sylfaen"/>
          <w:sz w:val="20"/>
          <w:szCs w:val="20"/>
        </w:rPr>
        <w:t>ტარიფით</w:t>
      </w:r>
      <w:proofErr w:type="spellEnd"/>
      <w:r>
        <w:rPr>
          <w:rFonts w:ascii="Sylfaen" w:eastAsia="Sylfaen" w:hAnsi="Sylfaen"/>
          <w:sz w:val="20"/>
          <w:szCs w:val="20"/>
        </w:rPr>
        <w:t xml:space="preserve"> </w:t>
      </w:r>
      <w:r>
        <w:rPr>
          <w:rFonts w:ascii="Sylfaen" w:eastAsia="Sylfaen" w:hAnsi="Sylfaen"/>
          <w:sz w:val="20"/>
          <w:szCs w:val="20"/>
          <w:lang w:val="ka-GE"/>
        </w:rPr>
        <w:t xml:space="preserve">(20%-ით ნაკლები); </w:t>
      </w:r>
      <w:r>
        <w:rPr>
          <w:rFonts w:ascii="Sylfaen" w:eastAsia="Sylfaen" w:hAnsi="Sylfaen"/>
          <w:b/>
          <w:sz w:val="20"/>
          <w:szCs w:val="20"/>
          <w:lang w:val="ka-GE"/>
        </w:rPr>
        <w:t xml:space="preserve">2017 წლის 1 მაისიდან </w:t>
      </w:r>
      <w:r>
        <w:rPr>
          <w:rFonts w:ascii="Sylfaen" w:eastAsia="Sylfaen" w:hAnsi="Sylfaen"/>
          <w:sz w:val="20"/>
          <w:szCs w:val="20"/>
          <w:lang w:val="ka-GE"/>
        </w:rPr>
        <w:t>განსხვავებული ტარიფით ანაზღაურდება 14 დღემდე, 14-21 (20%-ით ნაკლები), 21-45 (40%-ით ნაკლები) და 45 დღეზე მეტი (40%-ით შემცირებულის ნახევარი) დაყოვნება.</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eastAsia="Sylfaen" w:hAnsi="Sylfaen"/>
          <w:sz w:val="20"/>
          <w:szCs w:val="20"/>
          <w:lang w:val="ka-GE"/>
        </w:rPr>
        <w:t>ასევე 2015 წლის 1 აპრილიდან სასწრაფო-დაუყოვნებელი ინტერვენციების (ქირურგიული) ხარჯები,  ანაზღაურდება დადგენილებით განსაზღვრული ტარიფის არეალის მიხედვით, ნაცვლად კლინიკის მიერ ნაჩვენები ფაქტიური ხარჯისა.</w:t>
      </w:r>
    </w:p>
    <w:p w:rsidR="003920D5" w:rsidRDefault="003920D5" w:rsidP="003920D5">
      <w:pPr>
        <w:pStyle w:val="CommentText"/>
        <w:numPr>
          <w:ilvl w:val="0"/>
          <w:numId w:val="6"/>
        </w:numPr>
        <w:tabs>
          <w:tab w:val="left" w:pos="360"/>
        </w:tabs>
        <w:spacing w:before="240" w:after="240" w:line="276" w:lineRule="auto"/>
        <w:ind w:left="0" w:firstLine="540"/>
        <w:jc w:val="both"/>
        <w:rPr>
          <w:rFonts w:ascii="Sylfaen" w:hAnsi="Sylfaen"/>
          <w:lang w:val="ka-GE"/>
        </w:rPr>
      </w:pPr>
      <w:r>
        <w:rPr>
          <w:rFonts w:ascii="Sylfaen" w:hAnsi="Sylfaen"/>
          <w:lang w:val="ka-GE"/>
        </w:rPr>
        <w:t xml:space="preserve">2015 წლის ნოემბრის თვიდან გადაუდებელი თერაპიული მდგომარეობების, ხოლო 2016 წლის 1 აპრილიდან პროგრამის დანართი 1.2-ით დამტკიცებული სხვა გადაუდებელი მდგომარეობების ხარჯების ანაზღაურება ხდება </w:t>
      </w:r>
      <w:r>
        <w:rPr>
          <w:rFonts w:ascii="Sylfaen" w:eastAsia="Sylfaen" w:hAnsi="Sylfaen"/>
          <w:lang w:val="ka-GE"/>
        </w:rPr>
        <w:t>განმახორციელებლის (სამინისტროს) მიერ განსაზღვრული ტარიფის ფარგლებში;</w:t>
      </w:r>
      <w:r>
        <w:rPr>
          <w:rFonts w:ascii="Sylfaen" w:hAnsi="Sylfaen"/>
          <w:lang w:val="ka-GE"/>
        </w:rPr>
        <w:t xml:space="preserve"> </w:t>
      </w:r>
      <w:r>
        <w:rPr>
          <w:rFonts w:ascii="Sylfaen" w:hAnsi="Sylfaen"/>
          <w:b/>
          <w:i/>
          <w:lang w:val="ka-GE"/>
        </w:rPr>
        <w:t>2017 წლის 1 ნოემბრიდან</w:t>
      </w:r>
      <w:r>
        <w:rPr>
          <w:rFonts w:ascii="Sylfaen" w:hAnsi="Sylfaen"/>
          <w:lang w:val="ka-GE"/>
        </w:rPr>
        <w:t xml:space="preserve"> განხორციელდა გადაუდებელ მდგომარეობათა აღნიშნული ნუსხის ოპტიმიზაცია (მსგავსი ნოზოლოგიური კოდების გაერთიანებით), განისაზღვრა გადაუდებელი თერაპიული მდგომარეობების სრული ტარიფი ნოზოლოგიური კოდზე საშუალო წლიური დაყოვნების მიხედვით (01.11.2017-მდე ანაზღაურება ხდებოდა საწოლ-დღის ხარჯის მიხედვით არაუმეტეს 5 საწოლ-დღისა)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3920D5" w:rsidRDefault="003920D5" w:rsidP="003920D5">
      <w:pPr>
        <w:pStyle w:val="CommentText"/>
        <w:numPr>
          <w:ilvl w:val="0"/>
          <w:numId w:val="6"/>
        </w:numPr>
        <w:spacing w:before="240" w:after="240" w:line="276" w:lineRule="auto"/>
        <w:ind w:left="0" w:firstLine="540"/>
        <w:jc w:val="both"/>
        <w:rPr>
          <w:rFonts w:ascii="Sylfaen" w:hAnsi="Sylfaen"/>
          <w:lang w:val="ka-GE"/>
        </w:rPr>
      </w:pPr>
      <w:r>
        <w:rPr>
          <w:rFonts w:ascii="Sylfaen" w:eastAsia="Sylfaen" w:hAnsi="Sylfaen"/>
          <w:lang w:val="ka-GE"/>
        </w:rPr>
        <w:t xml:space="preserve">ოპტიმალური გახდა პირველი დონის ინტენსიური მკურნალობა/მოვლის დონის კრიტერიუმები - 2015 წლის ნოემბრიდან თირკმლის ჩანაცვლებითი თერაპიის საჭიროებისას, ხოლო 2016 წლის აპრილიდან ჰემოდინამიკის სტაბილიზაციის აუცილებლობისას </w:t>
      </w:r>
      <w:proofErr w:type="spellStart"/>
      <w:r>
        <w:rPr>
          <w:rFonts w:ascii="Sylfaen" w:eastAsia="Sylfaen" w:hAnsi="Sylfaen"/>
        </w:rPr>
        <w:t>ინტენსიური</w:t>
      </w:r>
      <w:proofErr w:type="spellEnd"/>
      <w:r>
        <w:rPr>
          <w:rFonts w:ascii="Sylfaen" w:eastAsia="Sylfaen" w:hAnsi="Sylfaen"/>
        </w:rPr>
        <w:t xml:space="preserve"> </w:t>
      </w:r>
      <w:proofErr w:type="spellStart"/>
      <w:r>
        <w:rPr>
          <w:rFonts w:ascii="Sylfaen" w:eastAsia="Sylfaen" w:hAnsi="Sylfaen"/>
        </w:rPr>
        <w:t>მკურნალობა</w:t>
      </w:r>
      <w:proofErr w:type="spellEnd"/>
      <w:r>
        <w:rPr>
          <w:rFonts w:ascii="Sylfaen" w:eastAsia="Sylfaen" w:hAnsi="Sylfaen"/>
        </w:rPr>
        <w:t>/</w:t>
      </w:r>
      <w:proofErr w:type="spellStart"/>
      <w:r>
        <w:rPr>
          <w:rFonts w:ascii="Sylfaen" w:eastAsia="Sylfaen" w:hAnsi="Sylfaen"/>
        </w:rPr>
        <w:t>მოვლ</w:t>
      </w:r>
      <w:proofErr w:type="spellEnd"/>
      <w:r>
        <w:rPr>
          <w:rFonts w:ascii="Sylfaen" w:eastAsia="Sylfaen" w:hAnsi="Sylfaen"/>
          <w:lang w:val="ka-GE"/>
        </w:rPr>
        <w:t xml:space="preserve">ის დონე უცველია; </w:t>
      </w:r>
    </w:p>
    <w:p w:rsidR="003920D5" w:rsidRDefault="003920D5" w:rsidP="003920D5">
      <w:pPr>
        <w:pStyle w:val="ListParagraph"/>
        <w:numPr>
          <w:ilvl w:val="0"/>
          <w:numId w:val="5"/>
        </w:num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hAnsi="Sylfaen"/>
          <w:sz w:val="20"/>
          <w:szCs w:val="20"/>
          <w:lang w:val="ka-GE"/>
        </w:rPr>
      </w:pPr>
      <w:r>
        <w:rPr>
          <w:rFonts w:ascii="Sylfaen" w:eastAsia="Sylfaen" w:hAnsi="Sylfaen"/>
          <w:sz w:val="20"/>
          <w:szCs w:val="20"/>
          <w:lang w:val="ka-GE"/>
        </w:rPr>
        <w:t xml:space="preserve">პროგრამის ფარგლებში კარდიოქირურგიული (როგორც გეგმური, ისე გადაუდებელი) მომსახურების ანაზღაურება საბაზისო, ასაკობრივი და ვეტერანის პაკეტით მოსარგებლეებისათვის ხორციელდება განმახორციელებლის მიერ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და ტარიფის არეალებზე დაყრდნობით დადგენილი ტარიფების ფარგლებში; </w:t>
      </w:r>
    </w:p>
    <w:p w:rsidR="003920D5" w:rsidRDefault="003920D5" w:rsidP="003920D5">
      <w:pPr>
        <w:pStyle w:val="CommentText"/>
        <w:numPr>
          <w:ilvl w:val="0"/>
          <w:numId w:val="5"/>
        </w:numPr>
        <w:tabs>
          <w:tab w:val="left" w:pos="-2410"/>
        </w:tabs>
        <w:spacing w:before="240" w:after="240" w:line="276" w:lineRule="auto"/>
        <w:ind w:left="0" w:firstLine="540"/>
        <w:jc w:val="both"/>
        <w:rPr>
          <w:rFonts w:ascii="Sylfaen" w:hAnsi="Sylfaen"/>
          <w:lang w:val="ka-GE"/>
        </w:rPr>
      </w:pPr>
      <w:r>
        <w:rPr>
          <w:rFonts w:ascii="Sylfaen" w:hAnsi="Sylfaen"/>
          <w:lang w:val="ka-GE"/>
        </w:rPr>
        <w:t xml:space="preserve">ასევე, 2015 წლის ნოემბრის თვიდან ასაკობრივი ჯგუფების პაკეტით მოსარგებლებისათვის შეიცვალა მშობიარობა/საკეისრო კვეთის დაფინანსების პრინციპი და </w:t>
      </w:r>
      <w:r>
        <w:rPr>
          <w:rFonts w:ascii="Sylfaen" w:eastAsia="Sylfaen" w:hAnsi="Sylfaen"/>
          <w:lang w:val="ka-GE"/>
        </w:rPr>
        <w:t xml:space="preserve">ისევე, როგორც პროგრამის სხვა პაკეტით მოსარგებლეთათვის </w:t>
      </w:r>
      <w:r>
        <w:rPr>
          <w:rFonts w:ascii="Sylfaen" w:hAnsi="Sylfaen"/>
          <w:lang w:val="ka-GE"/>
        </w:rPr>
        <w:t xml:space="preserve">განისაზღვრა შემდეგნაირად: </w:t>
      </w:r>
      <w:proofErr w:type="spellStart"/>
      <w:r>
        <w:rPr>
          <w:rFonts w:ascii="Sylfaen" w:eastAsia="Sylfaen" w:hAnsi="Sylfaen"/>
        </w:rPr>
        <w:t>მშობიარობა</w:t>
      </w:r>
      <w:proofErr w:type="spellEnd"/>
      <w:r>
        <w:rPr>
          <w:rFonts w:ascii="Sylfaen" w:eastAsia="Sylfaen" w:hAnsi="Sylfaen"/>
          <w:lang w:val="ka-GE"/>
        </w:rPr>
        <w:t xml:space="preserve">: </w:t>
      </w:r>
      <w:proofErr w:type="spellStart"/>
      <w:r>
        <w:rPr>
          <w:rFonts w:ascii="Sylfaen" w:eastAsia="Sylfaen" w:hAnsi="Sylfaen"/>
        </w:rPr>
        <w:t>ლიმიტი</w:t>
      </w:r>
      <w:proofErr w:type="spellEnd"/>
      <w:r>
        <w:rPr>
          <w:rFonts w:ascii="Sylfaen" w:eastAsia="Sylfaen" w:hAnsi="Sylfaen"/>
        </w:rPr>
        <w:t xml:space="preserve"> </w:t>
      </w:r>
      <w:r>
        <w:rPr>
          <w:rFonts w:ascii="Sylfaen" w:eastAsia="Sylfaen" w:hAnsi="Sylfaen"/>
          <w:lang w:val="ka-GE"/>
        </w:rPr>
        <w:t xml:space="preserve">- </w:t>
      </w:r>
      <w:r>
        <w:rPr>
          <w:rFonts w:ascii="Sylfaen" w:eastAsia="Sylfaen" w:hAnsi="Sylfaen"/>
        </w:rPr>
        <w:t xml:space="preserve">500 </w:t>
      </w:r>
      <w:proofErr w:type="spellStart"/>
      <w:r>
        <w:rPr>
          <w:rFonts w:ascii="Sylfaen" w:eastAsia="Sylfaen" w:hAnsi="Sylfaen"/>
        </w:rPr>
        <w:t>ლარი</w:t>
      </w:r>
      <w:proofErr w:type="spellEnd"/>
      <w:r>
        <w:rPr>
          <w:rFonts w:ascii="Sylfaen" w:eastAsia="Sylfaen" w:hAnsi="Sylfaen"/>
          <w:lang w:val="ka-GE"/>
        </w:rPr>
        <w:t xml:space="preserve">; საკეისრო კვეთა: ლიმიტი – 800 ლარი;. </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sz w:val="20"/>
          <w:szCs w:val="20"/>
          <w:lang w:val="ka-GE"/>
        </w:rPr>
        <w:lastRenderedPageBreak/>
        <w:t xml:space="preserve">დაიხვეწა პროგრამული შემთხვევების მონიტორიგნგის განხორციელებისთვის </w:t>
      </w:r>
      <w:r>
        <w:rPr>
          <w:rFonts w:ascii="Sylfaen" w:eastAsia="Sylfaen" w:hAnsi="Sylfaen"/>
          <w:sz w:val="20"/>
          <w:szCs w:val="20"/>
          <w:lang w:val="ka-GE"/>
        </w:rPr>
        <w:t>შემთხვევების შერჩევის სისტემა, რომელიც დაფუძნებულია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eastAsia="Sylfaen" w:hAnsi="Sylfaen"/>
          <w:sz w:val="20"/>
          <w:szCs w:val="20"/>
          <w:lang w:val="ka-GE"/>
        </w:rPr>
        <w:t>დამტკიცდა საყოველთაო ჯანმრთელობის დაცვის პროგრამის ადმინისტრირების წესი, სადაც დეტალურადაა განსაზღვრული ძირითადი სამოქმედო საკანონმდებლო ნორმები.</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cs="Sylfaen"/>
          <w:sz w:val="20"/>
          <w:szCs w:val="20"/>
          <w:lang w:val="ka-GE"/>
        </w:rPr>
        <w:t xml:space="preserve">სსიპ სოციალური მომსახურების სააგენტოს </w:t>
      </w:r>
      <w:r>
        <w:rPr>
          <w:rFonts w:ascii="Sylfaen" w:hAnsi="Sylfaen"/>
          <w:sz w:val="20"/>
          <w:szCs w:val="20"/>
          <w:lang w:val="ka-GE"/>
        </w:rPr>
        <w:t xml:space="preserve">კონტროლის დეპარტამენტს </w:t>
      </w:r>
      <w:r>
        <w:rPr>
          <w:rFonts w:ascii="Sylfaen" w:eastAsia="Sylfaen" w:hAnsi="Sylfaen"/>
          <w:sz w:val="20"/>
          <w:szCs w:val="20"/>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შესაბამისი ცვლილებების საფუძველზე </w:t>
      </w:r>
      <w:r>
        <w:rPr>
          <w:rFonts w:ascii="Sylfaen" w:hAnsi="Sylfaen"/>
          <w:sz w:val="20"/>
          <w:szCs w:val="20"/>
          <w:lang w:val="ka-GE"/>
        </w:rPr>
        <w:t xml:space="preserve">დაეკისრა </w:t>
      </w:r>
      <w:proofErr w:type="spellStart"/>
      <w:r>
        <w:rPr>
          <w:rFonts w:ascii="Sylfaen" w:eastAsia="Sylfaen" w:hAnsi="Sylfaen"/>
          <w:sz w:val="20"/>
          <w:szCs w:val="20"/>
        </w:rPr>
        <w:t>პროგრამით</w:t>
      </w:r>
      <w:proofErr w:type="spellEnd"/>
      <w:r>
        <w:rPr>
          <w:rFonts w:ascii="Sylfaen" w:eastAsia="Sylfaen" w:hAnsi="Sylfaen"/>
          <w:sz w:val="20"/>
          <w:szCs w:val="20"/>
        </w:rPr>
        <w:t xml:space="preserve"> </w:t>
      </w:r>
      <w:proofErr w:type="spellStart"/>
      <w:r>
        <w:rPr>
          <w:rFonts w:ascii="Sylfaen" w:eastAsia="Sylfaen" w:hAnsi="Sylfaen"/>
          <w:sz w:val="20"/>
          <w:szCs w:val="20"/>
        </w:rPr>
        <w:t>განსაზღვრული</w:t>
      </w:r>
      <w:proofErr w:type="spellEnd"/>
      <w:r>
        <w:rPr>
          <w:rFonts w:ascii="Sylfaen" w:eastAsia="Sylfaen" w:hAnsi="Sylfaen"/>
          <w:sz w:val="20"/>
          <w:szCs w:val="20"/>
        </w:rPr>
        <w:t xml:space="preserve"> </w:t>
      </w:r>
      <w:proofErr w:type="spellStart"/>
      <w:r>
        <w:rPr>
          <w:rFonts w:ascii="Sylfaen" w:eastAsia="Sylfaen" w:hAnsi="Sylfaen"/>
          <w:sz w:val="20"/>
          <w:szCs w:val="20"/>
        </w:rPr>
        <w:t>პირობების</w:t>
      </w:r>
      <w:proofErr w:type="spellEnd"/>
      <w:r>
        <w:rPr>
          <w:rFonts w:ascii="Sylfaen" w:eastAsia="Sylfaen" w:hAnsi="Sylfaen"/>
          <w:sz w:val="20"/>
          <w:szCs w:val="20"/>
        </w:rPr>
        <w:t xml:space="preserve"> </w:t>
      </w:r>
      <w:proofErr w:type="spellStart"/>
      <w:r>
        <w:rPr>
          <w:rFonts w:ascii="Sylfaen" w:eastAsia="Sylfaen" w:hAnsi="Sylfaen"/>
          <w:sz w:val="20"/>
          <w:szCs w:val="20"/>
        </w:rPr>
        <w:t>შესრულების</w:t>
      </w:r>
      <w:proofErr w:type="spellEnd"/>
      <w:r>
        <w:rPr>
          <w:rFonts w:ascii="Sylfaen" w:eastAsia="Sylfaen" w:hAnsi="Sylfaen"/>
          <w:sz w:val="20"/>
          <w:szCs w:val="20"/>
        </w:rPr>
        <w:t xml:space="preserve"> </w:t>
      </w:r>
      <w:proofErr w:type="spellStart"/>
      <w:r>
        <w:rPr>
          <w:rFonts w:ascii="Sylfaen" w:eastAsia="Sylfaen" w:hAnsi="Sylfaen"/>
          <w:sz w:val="20"/>
          <w:szCs w:val="20"/>
        </w:rPr>
        <w:t>კონტროლი</w:t>
      </w:r>
      <w:proofErr w:type="spellEnd"/>
      <w:r>
        <w:rPr>
          <w:rFonts w:ascii="Sylfaen" w:eastAsia="Sylfaen" w:hAnsi="Sylfaen"/>
          <w:sz w:val="20"/>
          <w:szCs w:val="20"/>
          <w:lang w:val="ka-GE"/>
        </w:rPr>
        <w:t xml:space="preserve"> </w:t>
      </w:r>
      <w:proofErr w:type="spellStart"/>
      <w:r>
        <w:rPr>
          <w:rFonts w:ascii="Sylfaen" w:eastAsia="Sylfaen" w:hAnsi="Sylfaen"/>
          <w:sz w:val="20"/>
          <w:szCs w:val="20"/>
        </w:rPr>
        <w:t>შერჩევითი</w:t>
      </w:r>
      <w:proofErr w:type="spellEnd"/>
      <w:r>
        <w:rPr>
          <w:rFonts w:ascii="Sylfaen" w:eastAsia="Sylfaen" w:hAnsi="Sylfaen"/>
          <w:sz w:val="20"/>
          <w:szCs w:val="20"/>
        </w:rPr>
        <w:t xml:space="preserve"> </w:t>
      </w:r>
      <w:proofErr w:type="spellStart"/>
      <w:r>
        <w:rPr>
          <w:rFonts w:ascii="Sylfaen" w:eastAsia="Sylfaen" w:hAnsi="Sylfaen"/>
          <w:sz w:val="20"/>
          <w:szCs w:val="20"/>
        </w:rPr>
        <w:t>შემოწმების</w:t>
      </w:r>
      <w:proofErr w:type="spellEnd"/>
      <w:r>
        <w:rPr>
          <w:rFonts w:ascii="Sylfaen" w:eastAsia="Sylfaen" w:hAnsi="Sylfaen"/>
          <w:sz w:val="20"/>
          <w:szCs w:val="20"/>
        </w:rPr>
        <w:t xml:space="preserve"> </w:t>
      </w:r>
      <w:proofErr w:type="spellStart"/>
      <w:r>
        <w:rPr>
          <w:rFonts w:ascii="Sylfaen" w:eastAsia="Sylfaen" w:hAnsi="Sylfaen"/>
          <w:sz w:val="20"/>
          <w:szCs w:val="20"/>
        </w:rPr>
        <w:t>გზით</w:t>
      </w:r>
      <w:proofErr w:type="spellEnd"/>
      <w:r>
        <w:rPr>
          <w:rFonts w:ascii="Sylfaen" w:eastAsia="Sylfaen" w:hAnsi="Sylfaen"/>
          <w:sz w:val="20"/>
          <w:szCs w:val="20"/>
        </w:rPr>
        <w:t xml:space="preserve">, </w:t>
      </w:r>
      <w:proofErr w:type="spellStart"/>
      <w:r>
        <w:rPr>
          <w:rFonts w:ascii="Sylfaen" w:eastAsia="Sylfaen" w:hAnsi="Sylfaen"/>
          <w:sz w:val="20"/>
          <w:szCs w:val="20"/>
        </w:rPr>
        <w:t>ზედამხედველობის</w:t>
      </w:r>
      <w:proofErr w:type="spellEnd"/>
      <w:r>
        <w:rPr>
          <w:rFonts w:ascii="Sylfaen" w:eastAsia="Sylfaen" w:hAnsi="Sylfaen"/>
          <w:sz w:val="20"/>
          <w:szCs w:val="20"/>
        </w:rPr>
        <w:t xml:space="preserve"> </w:t>
      </w:r>
      <w:proofErr w:type="spellStart"/>
      <w:r>
        <w:rPr>
          <w:rFonts w:ascii="Sylfaen" w:eastAsia="Sylfaen" w:hAnsi="Sylfaen"/>
          <w:sz w:val="20"/>
          <w:szCs w:val="20"/>
        </w:rPr>
        <w:t>ნებისმიერ</w:t>
      </w:r>
      <w:proofErr w:type="spellEnd"/>
      <w:r>
        <w:rPr>
          <w:rFonts w:ascii="Sylfaen" w:eastAsia="Sylfaen" w:hAnsi="Sylfaen"/>
          <w:sz w:val="20"/>
          <w:szCs w:val="20"/>
        </w:rPr>
        <w:t xml:space="preserve"> </w:t>
      </w:r>
      <w:proofErr w:type="spellStart"/>
      <w:r>
        <w:rPr>
          <w:rFonts w:ascii="Sylfaen" w:eastAsia="Sylfaen" w:hAnsi="Sylfaen"/>
          <w:sz w:val="20"/>
          <w:szCs w:val="20"/>
        </w:rPr>
        <w:t>ეტაპზე</w:t>
      </w:r>
      <w:proofErr w:type="spellEnd"/>
      <w:r>
        <w:rPr>
          <w:rFonts w:ascii="Sylfaen" w:eastAsia="Sylfaen" w:hAnsi="Sylfaen"/>
          <w:sz w:val="20"/>
          <w:szCs w:val="20"/>
        </w:rPr>
        <w:t>.</w:t>
      </w:r>
      <w:r>
        <w:rPr>
          <w:rFonts w:ascii="Sylfaen" w:eastAsia="Sylfaen" w:hAnsi="Sylfaen"/>
          <w:sz w:val="20"/>
          <w:szCs w:val="20"/>
          <w:lang w:val="ka-GE"/>
        </w:rPr>
        <w:t xml:space="preserve"> </w:t>
      </w:r>
    </w:p>
    <w:p w:rsidR="003920D5" w:rsidRDefault="003920D5" w:rsidP="003920D5">
      <w:pPr>
        <w:pStyle w:val="ListParagraph"/>
        <w:numPr>
          <w:ilvl w:val="0"/>
          <w:numId w:val="7"/>
        </w:numPr>
        <w:spacing w:before="240" w:after="240"/>
        <w:ind w:left="0" w:right="144" w:firstLine="540"/>
        <w:jc w:val="both"/>
        <w:rPr>
          <w:rFonts w:ascii="Sylfaen" w:hAnsi="Sylfaen"/>
          <w:sz w:val="20"/>
          <w:szCs w:val="20"/>
          <w:lang w:val="ka-GE"/>
        </w:rPr>
      </w:pPr>
      <w:r>
        <w:rPr>
          <w:rFonts w:ascii="Sylfaen" w:hAnsi="Sylfaen"/>
          <w:sz w:val="20"/>
          <w:szCs w:val="20"/>
          <w:lang w:val="ka-GE"/>
        </w:rPr>
        <w:t xml:space="preserve">მიმდინარეობს მუშაობა პროგრამაში </w:t>
      </w:r>
      <w:proofErr w:type="spellStart"/>
      <w:r>
        <w:rPr>
          <w:rFonts w:ascii="Sylfaen" w:hAnsi="Sylfaen" w:cs="Sylfaen"/>
          <w:sz w:val="20"/>
          <w:szCs w:val="20"/>
        </w:rPr>
        <w:t>დაწესებულების</w:t>
      </w:r>
      <w:proofErr w:type="spellEnd"/>
      <w:r>
        <w:rPr>
          <w:rFonts w:ascii="Sylfaen" w:hAnsi="Sylfaen" w:cs="Sylfaen"/>
          <w:sz w:val="20"/>
          <w:szCs w:val="20"/>
        </w:rPr>
        <w:t xml:space="preserve"> </w:t>
      </w:r>
      <w:proofErr w:type="spellStart"/>
      <w:r>
        <w:rPr>
          <w:rFonts w:ascii="Sylfaen" w:hAnsi="Sylfaen" w:cs="Sylfaen"/>
          <w:sz w:val="20"/>
          <w:szCs w:val="20"/>
        </w:rPr>
        <w:t>ტიპი</w:t>
      </w:r>
      <w:proofErr w:type="spellEnd"/>
      <w:r>
        <w:rPr>
          <w:rFonts w:ascii="Sylfaen" w:hAnsi="Sylfaen" w:cs="Sylfaen"/>
          <w:sz w:val="20"/>
          <w:szCs w:val="20"/>
          <w:lang w:val="ka-GE"/>
        </w:rPr>
        <w:t xml:space="preserve">ს, სერვისების ხასიათისა და მოცულობის განსაზღვრული </w:t>
      </w:r>
      <w:r>
        <w:rPr>
          <w:rFonts w:ascii="Sylfaen" w:hAnsi="Sylfaen"/>
          <w:sz w:val="20"/>
          <w:szCs w:val="20"/>
          <w:lang w:val="ka-GE"/>
        </w:rPr>
        <w:t>პირობებით ჩართვის კუთხით:</w:t>
      </w:r>
    </w:p>
    <w:p w:rsidR="003920D5" w:rsidRDefault="003920D5" w:rsidP="003920D5">
      <w:pPr>
        <w:pStyle w:val="ListParagraph"/>
        <w:numPr>
          <w:ilvl w:val="1"/>
          <w:numId w:val="8"/>
        </w:numPr>
        <w:spacing w:before="240" w:after="240"/>
        <w:ind w:right="142"/>
        <w:jc w:val="both"/>
        <w:rPr>
          <w:rFonts w:ascii="Sylfaen" w:hAnsi="Sylfaen"/>
          <w:sz w:val="20"/>
          <w:szCs w:val="20"/>
          <w:lang w:val="ka-GE"/>
        </w:rPr>
      </w:pPr>
      <w:r>
        <w:rPr>
          <w:rFonts w:ascii="Sylfaen" w:hAnsi="Sylfaen"/>
          <w:b/>
          <w:sz w:val="20"/>
          <w:szCs w:val="20"/>
          <w:lang w:val="ka-GE"/>
        </w:rPr>
        <w:t>2017 წლის 1 მარტიდან</w:t>
      </w:r>
      <w:r>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3920D5" w:rsidRDefault="003920D5" w:rsidP="003920D5">
      <w:pPr>
        <w:pStyle w:val="ListParagraph"/>
        <w:widowControl w:val="0"/>
        <w:numPr>
          <w:ilvl w:val="1"/>
          <w:numId w:val="8"/>
        </w:numPr>
        <w:autoSpaceDE w:val="0"/>
        <w:autoSpaceDN w:val="0"/>
        <w:adjustRightInd w:val="0"/>
        <w:spacing w:before="240" w:after="240"/>
        <w:jc w:val="both"/>
        <w:rPr>
          <w:rFonts w:ascii="Sylfaen" w:eastAsia="Sylfaen" w:hAnsi="Sylfaen"/>
          <w:sz w:val="20"/>
          <w:szCs w:val="20"/>
          <w:lang w:val="ka-GE"/>
        </w:rPr>
      </w:pPr>
      <w:r>
        <w:rPr>
          <w:rFonts w:ascii="Sylfaen" w:hAnsi="Sylfaen"/>
          <w:b/>
          <w:sz w:val="20"/>
          <w:szCs w:val="20"/>
          <w:lang w:val="ka-GE"/>
        </w:rPr>
        <w:t xml:space="preserve">2018 წლის 1 იანვრიდან </w:t>
      </w:r>
      <w:r>
        <w:rPr>
          <w:rFonts w:ascii="Sylfaen" w:hAnsi="Sylfaen"/>
          <w:sz w:val="20"/>
          <w:szCs w:val="20"/>
          <w:lang w:val="ka-GE"/>
        </w:rPr>
        <w:t xml:space="preserve">გადაუდებელი სტაციონარული მომსახურების კომპონენტში თბილისში, ქუთაისში და ბათუმში </w:t>
      </w:r>
      <w:r>
        <w:rPr>
          <w:rFonts w:ascii="Sylfaen" w:hAnsi="Sylfaen"/>
          <w:b/>
          <w:i/>
          <w:sz w:val="20"/>
          <w:szCs w:val="20"/>
          <w:lang w:val="ka-GE"/>
        </w:rPr>
        <w:t>გადაუდებელი სტაციონარული მომსახურების კომპონენტით მიმწოდებლები</w:t>
      </w:r>
      <w:r>
        <w:rPr>
          <w:rFonts w:ascii="Sylfaen" w:hAnsi="Sylfaen"/>
          <w:sz w:val="20"/>
          <w:szCs w:val="20"/>
          <w:lang w:val="ka-GE"/>
        </w:rPr>
        <w:t xml:space="preserve"> </w:t>
      </w:r>
      <w:r>
        <w:rPr>
          <w:rFonts w:ascii="Sylfaen" w:hAnsi="Sylfaen"/>
          <w:b/>
          <w:i/>
          <w:sz w:val="20"/>
          <w:szCs w:val="20"/>
          <w:lang w:val="ka-GE"/>
        </w:rPr>
        <w:t>უნდა ფლობდნენ  გადაუდებელი სამედიცინო მომსახურებისა (</w:t>
      </w:r>
      <w:r>
        <w:rPr>
          <w:rFonts w:ascii="Sylfaen" w:hAnsi="Sylfaen"/>
          <w:b/>
          <w:i/>
          <w:sz w:val="20"/>
          <w:szCs w:val="20"/>
        </w:rPr>
        <w:t xml:space="preserve">EMERGENCY) </w:t>
      </w:r>
      <w:r>
        <w:rPr>
          <w:rFonts w:ascii="Sylfaen" w:hAnsi="Sylfaen"/>
          <w:b/>
          <w:i/>
          <w:sz w:val="20"/>
          <w:szCs w:val="20"/>
          <w:lang w:val="ka-GE"/>
        </w:rPr>
        <w:t xml:space="preserve"> და რეანიმაციის სანებართვო დანართს</w:t>
      </w:r>
      <w:r>
        <w:rPr>
          <w:rFonts w:ascii="Sylfaen" w:hAnsi="Sylfaen"/>
          <w:sz w:val="20"/>
          <w:szCs w:val="20"/>
          <w:lang w:val="ka-GE"/>
        </w:rPr>
        <w:t xml:space="preserve">; </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cs="Sylfaen"/>
          <w:b/>
          <w:i/>
          <w:sz w:val="20"/>
          <w:szCs w:val="20"/>
          <w:lang w:val="ka-GE"/>
        </w:rPr>
        <w:t>2017 წლის 1 მარტიდან</w:t>
      </w:r>
      <w:r>
        <w:rPr>
          <w:rFonts w:ascii="Sylfaen" w:hAnsi="Sylfaen" w:cs="Sylfaen"/>
          <w:sz w:val="20"/>
          <w:szCs w:val="20"/>
          <w:lang w:val="ka-GE"/>
        </w:rPr>
        <w:t xml:space="preserve"> ქ. თბილისში, ქ. ქუთაისში და ქ. ბათუმში გეგმური ამბულატორიული მომსახურების კომპონენტით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b/>
          <w:sz w:val="20"/>
          <w:szCs w:val="20"/>
          <w:lang w:val="ka-GE"/>
        </w:rPr>
        <w:t>2017 წლის 1 მარტიდან</w:t>
      </w:r>
      <w:r>
        <w:rPr>
          <w:rFonts w:ascii="Sylfaen" w:hAnsi="Sylfaen"/>
          <w:sz w:val="20"/>
          <w:szCs w:val="20"/>
          <w:lang w:val="ka-GE"/>
        </w:rPr>
        <w:t xml:space="preserve"> პროგრამის ფარგლებში სხვადასხვა კატეგორიის ბენეფიციარებისთვის  უნიფიცირდა გეგმური ამბულატორიული მომსახურების მოცულობა;</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b/>
          <w:sz w:val="20"/>
          <w:szCs w:val="20"/>
          <w:lang w:val="ka-GE"/>
        </w:rPr>
        <w:t>2017 წლის 1 მარტიდან</w:t>
      </w:r>
      <w:r>
        <w:rPr>
          <w:rFonts w:ascii="Sylfaen" w:hAnsi="Sylfaen"/>
          <w:sz w:val="20"/>
          <w:szCs w:val="20"/>
          <w:lang w:val="ka-GE"/>
        </w:rPr>
        <w:t xml:space="preserve"> მოხდა გადაუდებელი ამბულატორიული მდგომარეობების ნუსხის ოპტიმიზაცია;</w:t>
      </w:r>
    </w:p>
    <w:p w:rsidR="003920D5" w:rsidRDefault="003920D5" w:rsidP="003920D5">
      <w:pPr>
        <w:pStyle w:val="ListParagraph"/>
        <w:numPr>
          <w:ilvl w:val="0"/>
          <w:numId w:val="5"/>
        </w:numPr>
        <w:spacing w:before="240" w:after="240"/>
        <w:ind w:left="0" w:firstLine="540"/>
        <w:jc w:val="both"/>
        <w:rPr>
          <w:rFonts w:ascii="Sylfaen" w:hAnsi="Sylfaen"/>
          <w:sz w:val="20"/>
          <w:szCs w:val="20"/>
          <w:lang w:val="ka-GE"/>
        </w:rPr>
      </w:pPr>
      <w:r>
        <w:rPr>
          <w:rFonts w:ascii="Sylfaen" w:hAnsi="Sylfaen"/>
          <w:b/>
          <w:sz w:val="20"/>
          <w:szCs w:val="20"/>
          <w:lang w:val="ka-GE"/>
        </w:rPr>
        <w:t>2017 წლის 27 იანვარს</w:t>
      </w:r>
      <w:r>
        <w:rPr>
          <w:rFonts w:ascii="Sylfaen" w:hAnsi="Sylfaen"/>
          <w:sz w:val="20"/>
          <w:szCs w:val="20"/>
          <w:lang w:val="ka-GE"/>
        </w:rPr>
        <w:t xml:space="preserve"> პროგრამაში განხორციელდა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3920D5" w:rsidRDefault="003920D5" w:rsidP="003920D5">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3920D5" w:rsidRDefault="003920D5" w:rsidP="003920D5">
      <w:pPr>
        <w:pStyle w:val="ListParagraph"/>
        <w:widowControl w:val="0"/>
        <w:numPr>
          <w:ilvl w:val="0"/>
          <w:numId w:val="5"/>
        </w:numPr>
        <w:autoSpaceDE w:val="0"/>
        <w:autoSpaceDN w:val="0"/>
        <w:adjustRightInd w:val="0"/>
        <w:spacing w:before="240" w:after="240"/>
        <w:ind w:left="0" w:firstLine="540"/>
        <w:jc w:val="both"/>
        <w:rPr>
          <w:rFonts w:ascii="Sylfaen" w:eastAsia="Sylfaen" w:hAnsi="Sylfaen"/>
          <w:b/>
          <w:i/>
          <w:sz w:val="20"/>
          <w:szCs w:val="20"/>
          <w:lang w:val="ka-GE"/>
        </w:rPr>
      </w:pPr>
      <w:r>
        <w:rPr>
          <w:rFonts w:ascii="Sylfaen" w:hAnsi="Sylfaen"/>
          <w:b/>
          <w:sz w:val="20"/>
          <w:szCs w:val="20"/>
          <w:lang w:val="ka-GE"/>
        </w:rPr>
        <w:t>2018 წლის 1 იანვრიდან</w:t>
      </w:r>
      <w:r>
        <w:rPr>
          <w:rFonts w:ascii="Sylfaen" w:hAnsi="Sylfaen"/>
          <w:sz w:val="20"/>
          <w:szCs w:val="20"/>
          <w:lang w:val="ka-GE"/>
        </w:rPr>
        <w:t xml:space="preserve"> </w:t>
      </w:r>
      <w:r>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Pr>
          <w:rFonts w:ascii="Sylfaen" w:eastAsia="Sylfaen" w:hAnsi="Sylfaen"/>
          <w:sz w:val="20"/>
          <w:szCs w:val="20"/>
          <w:lang w:val="ka-GE"/>
        </w:rPr>
        <w:t xml:space="preserve">პროგრამის მიმწოდებელისათვის მიმართვისა  და </w:t>
      </w:r>
      <w:proofErr w:type="spellStart"/>
      <w:r>
        <w:rPr>
          <w:rFonts w:ascii="Sylfaen" w:eastAsia="Sylfaen" w:hAnsi="Sylfaen"/>
          <w:sz w:val="20"/>
          <w:szCs w:val="20"/>
        </w:rPr>
        <w:t>პირის</w:t>
      </w:r>
      <w:proofErr w:type="spellEnd"/>
      <w:r>
        <w:rPr>
          <w:rFonts w:ascii="Sylfaen" w:eastAsia="Sylfaen" w:hAnsi="Sylfaen"/>
          <w:sz w:val="20"/>
          <w:szCs w:val="20"/>
        </w:rPr>
        <w:t xml:space="preserve"> </w:t>
      </w:r>
      <w:proofErr w:type="spellStart"/>
      <w:r>
        <w:rPr>
          <w:rFonts w:ascii="Sylfaen" w:eastAsia="Sylfaen" w:hAnsi="Sylfaen"/>
          <w:sz w:val="20"/>
          <w:szCs w:val="20"/>
        </w:rPr>
        <w:t>მიერ</w:t>
      </w:r>
      <w:proofErr w:type="spellEnd"/>
      <w:r>
        <w:rPr>
          <w:rFonts w:ascii="Sylfaen" w:eastAsia="Sylfaen" w:hAnsi="Sylfaen"/>
          <w:sz w:val="20"/>
          <w:szCs w:val="20"/>
        </w:rPr>
        <w:t xml:space="preserve"> </w:t>
      </w:r>
      <w:proofErr w:type="spellStart"/>
      <w:r>
        <w:rPr>
          <w:rFonts w:ascii="Sylfaen" w:eastAsia="Sylfaen" w:hAnsi="Sylfaen"/>
          <w:sz w:val="20"/>
          <w:szCs w:val="20"/>
        </w:rPr>
        <w:t>პროგრამის</w:t>
      </w:r>
      <w:proofErr w:type="spellEnd"/>
      <w:r>
        <w:rPr>
          <w:rFonts w:ascii="Sylfaen" w:eastAsia="Sylfaen" w:hAnsi="Sylfaen"/>
          <w:sz w:val="20"/>
          <w:szCs w:val="20"/>
        </w:rPr>
        <w:t xml:space="preserve"> </w:t>
      </w:r>
      <w:proofErr w:type="spellStart"/>
      <w:r>
        <w:rPr>
          <w:rFonts w:ascii="Sylfaen" w:eastAsia="Sylfaen" w:hAnsi="Sylfaen"/>
          <w:sz w:val="20"/>
          <w:szCs w:val="20"/>
        </w:rPr>
        <w:t>ფარგლებში</w:t>
      </w:r>
      <w:proofErr w:type="spellEnd"/>
      <w:r>
        <w:rPr>
          <w:rFonts w:ascii="Sylfaen" w:eastAsia="Sylfaen" w:hAnsi="Sylfaen"/>
          <w:sz w:val="20"/>
          <w:szCs w:val="20"/>
        </w:rPr>
        <w:t xml:space="preserve"> </w:t>
      </w:r>
      <w:proofErr w:type="spellStart"/>
      <w:r>
        <w:rPr>
          <w:rFonts w:ascii="Sylfaen" w:eastAsia="Sylfaen" w:hAnsi="Sylfaen"/>
          <w:sz w:val="20"/>
          <w:szCs w:val="20"/>
        </w:rPr>
        <w:t>განსაზღვრული</w:t>
      </w:r>
      <w:proofErr w:type="spellEnd"/>
      <w:r>
        <w:rPr>
          <w:rFonts w:ascii="Sylfaen" w:eastAsia="Sylfaen" w:hAnsi="Sylfaen"/>
          <w:sz w:val="20"/>
          <w:szCs w:val="20"/>
        </w:rPr>
        <w:t xml:space="preserve"> </w:t>
      </w:r>
      <w:proofErr w:type="spellStart"/>
      <w:r>
        <w:rPr>
          <w:rFonts w:ascii="Sylfaen" w:eastAsia="Sylfaen" w:hAnsi="Sylfaen"/>
          <w:sz w:val="20"/>
          <w:szCs w:val="20"/>
        </w:rPr>
        <w:t>მოსარგებლის</w:t>
      </w:r>
      <w:proofErr w:type="spellEnd"/>
      <w:r>
        <w:rPr>
          <w:rFonts w:ascii="Sylfaen" w:eastAsia="Sylfaen" w:hAnsi="Sylfaen"/>
          <w:sz w:val="20"/>
          <w:szCs w:val="20"/>
        </w:rPr>
        <w:t xml:space="preserve"> </w:t>
      </w:r>
      <w:proofErr w:type="spellStart"/>
      <w:r>
        <w:rPr>
          <w:rFonts w:ascii="Sylfaen" w:eastAsia="Sylfaen" w:hAnsi="Sylfaen"/>
          <w:sz w:val="20"/>
          <w:szCs w:val="20"/>
        </w:rPr>
        <w:t>კრიტერიუმების</w:t>
      </w:r>
      <w:proofErr w:type="spellEnd"/>
      <w:r>
        <w:rPr>
          <w:rFonts w:ascii="Sylfaen" w:eastAsia="Sylfaen" w:hAnsi="Sylfaen"/>
          <w:sz w:val="20"/>
          <w:szCs w:val="20"/>
        </w:rPr>
        <w:t xml:space="preserve"> </w:t>
      </w:r>
      <w:proofErr w:type="spellStart"/>
      <w:r>
        <w:rPr>
          <w:rFonts w:ascii="Sylfaen" w:eastAsia="Sylfaen" w:hAnsi="Sylfaen"/>
          <w:sz w:val="20"/>
          <w:szCs w:val="20"/>
        </w:rPr>
        <w:t>დაკმაყოფილების</w:t>
      </w:r>
      <w:proofErr w:type="spellEnd"/>
      <w:r>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proofErr w:type="spellStart"/>
      <w:r>
        <w:rPr>
          <w:rFonts w:ascii="Sylfaen" w:eastAsia="Sylfaen" w:hAnsi="Sylfaen"/>
          <w:sz w:val="20"/>
          <w:szCs w:val="20"/>
        </w:rPr>
        <w:t>სამედიცინო</w:t>
      </w:r>
      <w:proofErr w:type="spellEnd"/>
      <w:r>
        <w:rPr>
          <w:rFonts w:ascii="Sylfaen" w:eastAsia="Sylfaen" w:hAnsi="Sylfaen"/>
          <w:sz w:val="20"/>
          <w:szCs w:val="20"/>
        </w:rPr>
        <w:t xml:space="preserve"> </w:t>
      </w:r>
      <w:proofErr w:type="spellStart"/>
      <w:r>
        <w:rPr>
          <w:rFonts w:ascii="Sylfaen" w:eastAsia="Sylfaen" w:hAnsi="Sylfaen"/>
          <w:sz w:val="20"/>
          <w:szCs w:val="20"/>
        </w:rPr>
        <w:t>საჭიროების</w:t>
      </w:r>
      <w:proofErr w:type="spellEnd"/>
      <w:r>
        <w:rPr>
          <w:rFonts w:ascii="Sylfaen" w:eastAsia="Sylfaen" w:hAnsi="Sylfaen"/>
          <w:sz w:val="20"/>
          <w:szCs w:val="20"/>
        </w:rPr>
        <w:t xml:space="preserve"> </w:t>
      </w:r>
      <w:proofErr w:type="spellStart"/>
      <w:r>
        <w:rPr>
          <w:rFonts w:ascii="Sylfaen" w:eastAsia="Sylfaen" w:hAnsi="Sylfaen"/>
          <w:sz w:val="20"/>
          <w:szCs w:val="20"/>
        </w:rPr>
        <w:lastRenderedPageBreak/>
        <w:t>დამადასტურებელი</w:t>
      </w:r>
      <w:proofErr w:type="spellEnd"/>
      <w:r>
        <w:rPr>
          <w:rFonts w:ascii="Sylfaen" w:eastAsia="Sylfaen" w:hAnsi="Sylfaen"/>
          <w:sz w:val="20"/>
          <w:szCs w:val="20"/>
        </w:rPr>
        <w:t xml:space="preserve"> </w:t>
      </w:r>
      <w:proofErr w:type="spellStart"/>
      <w:r>
        <w:rPr>
          <w:rFonts w:ascii="Sylfaen" w:eastAsia="Sylfaen" w:hAnsi="Sylfaen"/>
          <w:sz w:val="20"/>
          <w:szCs w:val="20"/>
        </w:rPr>
        <w:t>ცნობა</w:t>
      </w:r>
      <w:proofErr w:type="spellEnd"/>
      <w:r>
        <w:rPr>
          <w:rFonts w:ascii="Sylfaen" w:eastAsia="Sylfaen" w:hAnsi="Sylfaen"/>
          <w:sz w:val="20"/>
          <w:szCs w:val="20"/>
        </w:rPr>
        <w:t xml:space="preserve"> (</w:t>
      </w:r>
      <w:proofErr w:type="spellStart"/>
      <w:r>
        <w:rPr>
          <w:rFonts w:ascii="Sylfaen" w:eastAsia="Sylfaen" w:hAnsi="Sylfaen"/>
          <w:sz w:val="20"/>
          <w:szCs w:val="20"/>
        </w:rPr>
        <w:t>ჯანმრთელობის</w:t>
      </w:r>
      <w:proofErr w:type="spellEnd"/>
      <w:r>
        <w:rPr>
          <w:rFonts w:ascii="Sylfaen" w:eastAsia="Sylfaen" w:hAnsi="Sylfaen"/>
          <w:sz w:val="20"/>
          <w:szCs w:val="20"/>
        </w:rPr>
        <w:t xml:space="preserve"> </w:t>
      </w:r>
      <w:proofErr w:type="spellStart"/>
      <w:r>
        <w:rPr>
          <w:rFonts w:ascii="Sylfaen" w:eastAsia="Sylfaen" w:hAnsi="Sylfaen"/>
          <w:sz w:val="20"/>
          <w:szCs w:val="20"/>
        </w:rPr>
        <w:t>მდგომარეობის</w:t>
      </w:r>
      <w:proofErr w:type="spellEnd"/>
      <w:r>
        <w:rPr>
          <w:rFonts w:ascii="Sylfaen" w:eastAsia="Sylfaen" w:hAnsi="Sylfaen"/>
          <w:sz w:val="20"/>
          <w:szCs w:val="20"/>
        </w:rPr>
        <w:t xml:space="preserve"> </w:t>
      </w:r>
      <w:proofErr w:type="spellStart"/>
      <w:r>
        <w:rPr>
          <w:rFonts w:ascii="Sylfaen" w:eastAsia="Sylfaen" w:hAnsi="Sylfaen"/>
          <w:sz w:val="20"/>
          <w:szCs w:val="20"/>
        </w:rPr>
        <w:t>შესახებ</w:t>
      </w:r>
      <w:proofErr w:type="spellEnd"/>
      <w:r>
        <w:rPr>
          <w:rFonts w:ascii="Sylfaen" w:eastAsia="Sylfaen" w:hAnsi="Sylfaen"/>
          <w:sz w:val="20"/>
          <w:szCs w:val="20"/>
        </w:rPr>
        <w:t xml:space="preserve"> </w:t>
      </w:r>
      <w:proofErr w:type="spellStart"/>
      <w:r>
        <w:rPr>
          <w:rFonts w:ascii="Sylfaen" w:eastAsia="Sylfaen" w:hAnsi="Sylfaen"/>
          <w:sz w:val="20"/>
          <w:szCs w:val="20"/>
        </w:rPr>
        <w:t>ცნობა</w:t>
      </w:r>
      <w:proofErr w:type="spellEnd"/>
      <w:r>
        <w:rPr>
          <w:rFonts w:ascii="Sylfaen" w:eastAsia="Sylfaen" w:hAnsi="Sylfaen"/>
          <w:sz w:val="20"/>
          <w:szCs w:val="20"/>
          <w:lang w:val="ka-GE"/>
        </w:rPr>
        <w:t xml:space="preserve"> </w:t>
      </w:r>
      <w:proofErr w:type="spellStart"/>
      <w:r>
        <w:rPr>
          <w:rFonts w:ascii="Sylfaen" w:eastAsia="Sylfaen" w:hAnsi="Sylfaen"/>
          <w:sz w:val="20"/>
          <w:szCs w:val="20"/>
        </w:rPr>
        <w:t>ფორმა</w:t>
      </w:r>
      <w:proofErr w:type="spellEnd"/>
      <w:r>
        <w:rPr>
          <w:rFonts w:ascii="Sylfaen" w:eastAsia="Sylfaen" w:hAnsi="Sylfaen"/>
          <w:sz w:val="20"/>
          <w:szCs w:val="20"/>
        </w:rPr>
        <w:t xml:space="preserve"> №IV-100/ა</w:t>
      </w:r>
      <w:r>
        <w:rPr>
          <w:rFonts w:ascii="Sylfaen" w:eastAsia="Sylfaen" w:hAnsi="Sylfaen"/>
          <w:sz w:val="20"/>
          <w:szCs w:val="20"/>
          <w:lang w:val="ka-GE"/>
        </w:rPr>
        <w:t>, კალკულაცია) შევსება, შესაბამისად,</w:t>
      </w:r>
      <w:r>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Pr>
          <w:rFonts w:ascii="Sylfaen" w:eastAsia="Sylfaen" w:hAnsi="Sylfaen"/>
          <w:sz w:val="20"/>
          <w:szCs w:val="20"/>
          <w:lang w:val="ka-GE"/>
        </w:rPr>
        <w:t xml:space="preserve">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 აღნიშნულ ცვლილებასთან ერთად გაძლიერდება მონიტორინგის რგოლი უშუალოდ დაგეგმილი ინტერვენციის პერიოდში ზედამხედველობის განხორციელების მიმართებით; </w:t>
      </w:r>
    </w:p>
    <w:p w:rsidR="003920D5" w:rsidRDefault="003920D5" w:rsidP="003920D5">
      <w:pPr>
        <w:pStyle w:val="ListParagraph"/>
        <w:widowControl w:val="0"/>
        <w:numPr>
          <w:ilvl w:val="0"/>
          <w:numId w:val="5"/>
        </w:numPr>
        <w:autoSpaceDE w:val="0"/>
        <w:autoSpaceDN w:val="0"/>
        <w:adjustRightInd w:val="0"/>
        <w:spacing w:before="240" w:after="240"/>
        <w:ind w:left="0" w:firstLine="540"/>
        <w:jc w:val="both"/>
        <w:rPr>
          <w:rFonts w:ascii="Sylfaen" w:eastAsia="Sylfaen" w:hAnsi="Sylfaen"/>
          <w:sz w:val="20"/>
          <w:szCs w:val="20"/>
          <w:lang w:val="ka-GE"/>
        </w:rPr>
      </w:pPr>
      <w:r>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proofErr w:type="spellStart"/>
      <w:r>
        <w:rPr>
          <w:rFonts w:ascii="Sylfaen" w:eastAsia="Sylfaen" w:hAnsi="Sylfaen"/>
          <w:sz w:val="20"/>
          <w:szCs w:val="20"/>
        </w:rPr>
        <w:t>ხელახალი</w:t>
      </w:r>
      <w:proofErr w:type="spellEnd"/>
      <w:r>
        <w:rPr>
          <w:rFonts w:ascii="Sylfaen" w:eastAsia="Sylfaen" w:hAnsi="Sylfaen"/>
          <w:sz w:val="20"/>
          <w:szCs w:val="20"/>
        </w:rPr>
        <w:t xml:space="preserve"> </w:t>
      </w:r>
      <w:proofErr w:type="spellStart"/>
      <w:r>
        <w:rPr>
          <w:rFonts w:ascii="Sylfaen" w:eastAsia="Sylfaen" w:hAnsi="Sylfaen"/>
          <w:sz w:val="20"/>
          <w:szCs w:val="20"/>
        </w:rPr>
        <w:t>რეგისტრაციის</w:t>
      </w:r>
      <w:proofErr w:type="spellEnd"/>
      <w:r>
        <w:rPr>
          <w:rFonts w:ascii="Sylfaen" w:eastAsia="Sylfaen" w:hAnsi="Sylfaen"/>
          <w:sz w:val="20"/>
          <w:szCs w:val="20"/>
        </w:rPr>
        <w:t xml:space="preserve"> </w:t>
      </w:r>
      <w:proofErr w:type="spellStart"/>
      <w:r>
        <w:rPr>
          <w:rFonts w:ascii="Sylfaen" w:eastAsia="Sylfaen" w:hAnsi="Sylfaen"/>
          <w:sz w:val="20"/>
          <w:szCs w:val="20"/>
        </w:rPr>
        <w:t>ვად</w:t>
      </w:r>
      <w:proofErr w:type="spellEnd"/>
      <w:r>
        <w:rPr>
          <w:rFonts w:ascii="Sylfaen" w:eastAsia="Sylfaen" w:hAnsi="Sylfaen"/>
          <w:sz w:val="20"/>
          <w:szCs w:val="20"/>
          <w:lang w:val="ka-GE"/>
        </w:rPr>
        <w:t xml:space="preserve">ად განისაზღვრა </w:t>
      </w:r>
      <w:r>
        <w:rPr>
          <w:rFonts w:ascii="Sylfaen" w:eastAsia="Sylfaen" w:hAnsi="Sylfaen"/>
          <w:b/>
          <w:sz w:val="20"/>
          <w:szCs w:val="20"/>
          <w:lang w:val="ka-GE"/>
        </w:rPr>
        <w:t>2018 წლის 1 აპრილი;</w:t>
      </w:r>
    </w:p>
    <w:p w:rsidR="003920D5" w:rsidRDefault="003920D5" w:rsidP="003920D5"/>
    <w:p w:rsidR="002F45BC" w:rsidRPr="003920D5" w:rsidRDefault="002F45BC" w:rsidP="003920D5">
      <w:bookmarkStart w:id="0" w:name="_GoBack"/>
      <w:bookmarkEnd w:id="0"/>
    </w:p>
    <w:sectPr w:rsidR="002F45BC" w:rsidRPr="0039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start w:val="1"/>
      <w:numFmt w:val="bullet"/>
      <w:lvlText w:val="o"/>
      <w:lvlJc w:val="left"/>
      <w:pPr>
        <w:ind w:left="4200" w:hanging="360"/>
      </w:pPr>
      <w:rPr>
        <w:rFonts w:ascii="Courier New" w:hAnsi="Courier New" w:cs="Courier New" w:hint="default"/>
      </w:rPr>
    </w:lvl>
    <w:lvl w:ilvl="5" w:tplc="04090005">
      <w:start w:val="1"/>
      <w:numFmt w:val="bullet"/>
      <w:lvlText w:val=""/>
      <w:lvlJc w:val="left"/>
      <w:pPr>
        <w:ind w:left="4920" w:hanging="360"/>
      </w:pPr>
      <w:rPr>
        <w:rFonts w:ascii="Wingdings" w:hAnsi="Wingdings" w:hint="default"/>
      </w:rPr>
    </w:lvl>
    <w:lvl w:ilvl="6" w:tplc="04090001">
      <w:start w:val="1"/>
      <w:numFmt w:val="bullet"/>
      <w:lvlText w:val=""/>
      <w:lvlJc w:val="left"/>
      <w:pPr>
        <w:ind w:left="5640" w:hanging="360"/>
      </w:pPr>
      <w:rPr>
        <w:rFonts w:ascii="Symbol" w:hAnsi="Symbol" w:hint="default"/>
      </w:rPr>
    </w:lvl>
    <w:lvl w:ilvl="7" w:tplc="04090003">
      <w:start w:val="1"/>
      <w:numFmt w:val="bullet"/>
      <w:lvlText w:val="o"/>
      <w:lvlJc w:val="left"/>
      <w:pPr>
        <w:ind w:left="6360" w:hanging="360"/>
      </w:pPr>
      <w:rPr>
        <w:rFonts w:ascii="Courier New" w:hAnsi="Courier New" w:cs="Courier New" w:hint="default"/>
      </w:rPr>
    </w:lvl>
    <w:lvl w:ilvl="8" w:tplc="04090005">
      <w:start w:val="1"/>
      <w:numFmt w:val="bullet"/>
      <w:lvlText w:val=""/>
      <w:lvlJc w:val="left"/>
      <w:pPr>
        <w:ind w:left="7080" w:hanging="360"/>
      </w:pPr>
      <w:rPr>
        <w:rFonts w:ascii="Wingdings" w:hAnsi="Wingdings" w:hint="default"/>
      </w:rPr>
    </w:lvl>
  </w:abstractNum>
  <w:abstractNum w:abstractNumId="1">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BA"/>
    <w:rsid w:val="002A35BA"/>
    <w:rsid w:val="002F45BC"/>
    <w:rsid w:val="003920D5"/>
    <w:rsid w:val="00A63934"/>
    <w:rsid w:val="00C2376F"/>
    <w:rsid w:val="00D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3934"/>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A63934"/>
    <w:rPr>
      <w:rFonts w:ascii="Times New Roman" w:eastAsia="Times New Roman" w:hAnsi="Times New Roman" w:cs="Arial"/>
      <w:sz w:val="20"/>
      <w:szCs w:val="20"/>
    </w:rPr>
  </w:style>
  <w:style w:type="paragraph" w:styleId="ListParagraph">
    <w:name w:val="List Paragraph"/>
    <w:basedOn w:val="Normal"/>
    <w:uiPriority w:val="34"/>
    <w:qFormat/>
    <w:rsid w:val="00A63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63934"/>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A63934"/>
    <w:rPr>
      <w:rFonts w:ascii="Times New Roman" w:eastAsia="Times New Roman" w:hAnsi="Times New Roman" w:cs="Arial"/>
      <w:sz w:val="20"/>
      <w:szCs w:val="20"/>
    </w:rPr>
  </w:style>
  <w:style w:type="paragraph" w:styleId="ListParagraph">
    <w:name w:val="List Paragraph"/>
    <w:basedOn w:val="Normal"/>
    <w:uiPriority w:val="34"/>
    <w:qFormat/>
    <w:rsid w:val="00A63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4569">
      <w:bodyDiv w:val="1"/>
      <w:marLeft w:val="0"/>
      <w:marRight w:val="0"/>
      <w:marTop w:val="0"/>
      <w:marBottom w:val="0"/>
      <w:divBdr>
        <w:top w:val="none" w:sz="0" w:space="0" w:color="auto"/>
        <w:left w:val="none" w:sz="0" w:space="0" w:color="auto"/>
        <w:bottom w:val="none" w:sz="0" w:space="0" w:color="auto"/>
        <w:right w:val="none" w:sz="0" w:space="0" w:color="auto"/>
      </w:divBdr>
    </w:div>
    <w:div w:id="186594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Sopromadze</dc:creator>
  <cp:keywords/>
  <dc:description/>
  <cp:lastModifiedBy>Zaza Sopromadze</cp:lastModifiedBy>
  <cp:revision>4</cp:revision>
  <cp:lastPrinted>2017-11-06T06:57:00Z</cp:lastPrinted>
  <dcterms:created xsi:type="dcterms:W3CDTF">2017-11-06T06:08:00Z</dcterms:created>
  <dcterms:modified xsi:type="dcterms:W3CDTF">2017-11-06T07:17:00Z</dcterms:modified>
</cp:coreProperties>
</file>